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1B6E7">
      <w:pPr>
        <w:pStyle w:val="2"/>
        <w:keepNext w:val="0"/>
        <w:keepLines w:val="0"/>
        <w:pageBreakBefore w:val="0"/>
        <w:widowControl w:val="0"/>
        <w:kinsoku/>
        <w:wordWrap/>
        <w:overflowPunct/>
        <w:topLinePunct w:val="0"/>
        <w:autoSpaceDE/>
        <w:autoSpaceDN/>
        <w:bidi w:val="0"/>
        <w:adjustRightInd/>
        <w:snapToGrid/>
        <w:spacing w:after="0" w:afterLines="100" w:line="560" w:lineRule="exact"/>
        <w:ind w:left="119"/>
        <w:jc w:val="center"/>
        <w:textAlignment w:val="auto"/>
        <w:rPr>
          <w:rFonts w:ascii="黑体" w:hAnsi="黑体" w:eastAsia="黑体" w:cs="微软雅黑"/>
          <w:b/>
          <w:bCs/>
          <w:spacing w:val="1"/>
          <w:sz w:val="44"/>
          <w:szCs w:val="44"/>
          <w:lang w:eastAsia="zh-CN"/>
        </w:rPr>
      </w:pPr>
      <w:r>
        <w:rPr>
          <w:rFonts w:hint="eastAsia" w:ascii="黑体" w:hAnsi="黑体" w:eastAsia="黑体" w:cs="微软雅黑"/>
          <w:b/>
          <w:bCs/>
          <w:spacing w:val="1"/>
          <w:sz w:val="44"/>
          <w:szCs w:val="44"/>
          <w:lang w:eastAsia="zh-CN"/>
        </w:rPr>
        <w:t>实验室安全智慧化管控系统操作说明</w:t>
      </w:r>
    </w:p>
    <w:p w14:paraId="7E036B51">
      <w:pPr>
        <w:pStyle w:val="2"/>
        <w:spacing w:line="560" w:lineRule="exact"/>
        <w:ind w:left="0" w:leftChars="0" w:firstLine="0" w:firstLineChars="0"/>
        <w:rPr>
          <w:rFonts w:ascii="微软雅黑" w:hAnsi="微软雅黑" w:eastAsia="微软雅黑" w:cs="微软雅黑"/>
          <w:b/>
          <w:bCs/>
          <w:spacing w:val="1"/>
          <w:lang w:eastAsia="zh-CN"/>
        </w:rPr>
      </w:pPr>
      <w:r>
        <w:rPr>
          <w:rFonts w:ascii="微软雅黑" w:hAnsi="微软雅黑" w:eastAsia="微软雅黑" w:cs="微软雅黑"/>
          <w:b/>
          <w:bCs/>
          <w:spacing w:val="1"/>
          <w:lang w:eastAsia="zh-CN"/>
        </w:rPr>
        <w:t>1.系统</w:t>
      </w:r>
      <w:r>
        <w:rPr>
          <w:rFonts w:hint="eastAsia" w:ascii="微软雅黑" w:hAnsi="微软雅黑" w:eastAsia="微软雅黑" w:cs="微软雅黑"/>
          <w:b/>
          <w:bCs/>
          <w:spacing w:val="1"/>
          <w:lang w:eastAsia="zh-CN"/>
        </w:rPr>
        <w:t>登录</w:t>
      </w:r>
    </w:p>
    <w:p w14:paraId="221C8953">
      <w:pPr>
        <w:spacing w:line="560" w:lineRule="exact"/>
        <w:ind w:left="2" w:firstLine="481"/>
        <w:jc w:val="both"/>
        <w:rPr>
          <w:rFonts w:ascii="微软雅黑" w:hAnsi="微软雅黑" w:eastAsia="微软雅黑" w:cs="微软雅黑"/>
          <w:spacing w:val="-3"/>
          <w:sz w:val="24"/>
          <w:szCs w:val="24"/>
          <w:lang w:eastAsia="zh-CN"/>
        </w:rPr>
      </w:pPr>
      <w:r>
        <w:rPr>
          <w:rFonts w:ascii="微软雅黑" w:hAnsi="微软雅黑" w:eastAsia="微软雅黑" w:cs="微软雅黑"/>
          <w:spacing w:val="-1"/>
          <w:sz w:val="24"/>
          <w:szCs w:val="24"/>
          <w:lang w:eastAsia="zh-CN"/>
        </w:rPr>
        <w:t>实验室安全教育考试系统是面向高校实验室人员的安全培训与考试管理平</w:t>
      </w:r>
      <w:r>
        <w:rPr>
          <w:rFonts w:ascii="微软雅黑" w:hAnsi="微软雅黑" w:eastAsia="微软雅黑" w:cs="微软雅黑"/>
          <w:spacing w:val="-2"/>
          <w:sz w:val="24"/>
          <w:szCs w:val="24"/>
          <w:lang w:eastAsia="zh-CN"/>
        </w:rPr>
        <w:t>台</w:t>
      </w:r>
      <w:r>
        <w:rPr>
          <w:rFonts w:ascii="微软雅黑" w:hAnsi="微软雅黑" w:eastAsia="微软雅黑" w:cs="微软雅黑"/>
          <w:spacing w:val="-35"/>
          <w:sz w:val="24"/>
          <w:szCs w:val="24"/>
          <w:lang w:eastAsia="zh-CN"/>
        </w:rPr>
        <w:t xml:space="preserve"> </w:t>
      </w:r>
      <w:r>
        <w:rPr>
          <w:rFonts w:ascii="微软雅黑" w:hAnsi="微软雅黑" w:eastAsia="微软雅黑" w:cs="微软雅黑"/>
          <w:spacing w:val="-2"/>
          <w:sz w:val="24"/>
          <w:szCs w:val="24"/>
          <w:lang w:eastAsia="zh-CN"/>
        </w:rPr>
        <w:t>，覆盖在</w:t>
      </w:r>
      <w:r>
        <w:rPr>
          <w:rFonts w:ascii="微软雅黑" w:hAnsi="微软雅黑" w:eastAsia="微软雅黑" w:cs="微软雅黑"/>
          <w:sz w:val="24"/>
          <w:szCs w:val="24"/>
          <w:lang w:eastAsia="zh-CN"/>
        </w:rPr>
        <w:t>线考试、培训学习、刷题练习、证书颁发等全流程。考试通过状态联动实验室安</w:t>
      </w:r>
      <w:r>
        <w:rPr>
          <w:rFonts w:ascii="微软雅黑" w:hAnsi="微软雅黑" w:eastAsia="微软雅黑" w:cs="微软雅黑"/>
          <w:spacing w:val="-1"/>
          <w:sz w:val="24"/>
          <w:szCs w:val="24"/>
          <w:lang w:eastAsia="zh-CN"/>
        </w:rPr>
        <w:t>全准入条</w:t>
      </w:r>
      <w:r>
        <w:rPr>
          <w:rFonts w:ascii="微软雅黑" w:hAnsi="微软雅黑" w:eastAsia="微软雅黑" w:cs="微软雅黑"/>
          <w:spacing w:val="-3"/>
          <w:sz w:val="24"/>
          <w:szCs w:val="24"/>
          <w:lang w:eastAsia="zh-CN"/>
        </w:rPr>
        <w:t>件</w:t>
      </w:r>
      <w:r>
        <w:rPr>
          <w:rFonts w:ascii="微软雅黑" w:hAnsi="微软雅黑" w:eastAsia="微软雅黑" w:cs="微软雅黑"/>
          <w:spacing w:val="-35"/>
          <w:sz w:val="24"/>
          <w:szCs w:val="24"/>
          <w:lang w:eastAsia="zh-CN"/>
        </w:rPr>
        <w:t xml:space="preserve"> </w:t>
      </w:r>
      <w:r>
        <w:rPr>
          <w:rFonts w:ascii="微软雅黑" w:hAnsi="微软雅黑" w:eastAsia="微软雅黑" w:cs="微软雅黑"/>
          <w:spacing w:val="-3"/>
          <w:sz w:val="24"/>
          <w:szCs w:val="24"/>
          <w:lang w:eastAsia="zh-CN"/>
        </w:rPr>
        <w:t>，覆盖全体教职工和学生</w:t>
      </w:r>
      <w:r>
        <w:rPr>
          <w:rFonts w:hint="eastAsia" w:ascii="微软雅黑" w:hAnsi="微软雅黑" w:eastAsia="微软雅黑" w:cs="微软雅黑"/>
          <w:spacing w:val="-3"/>
          <w:sz w:val="24"/>
          <w:szCs w:val="24"/>
          <w:lang w:eastAsia="zh-CN"/>
        </w:rPr>
        <w:t>，登录方式：</w:t>
      </w:r>
    </w:p>
    <w:p w14:paraId="51EBD265">
      <w:pPr>
        <w:spacing w:line="560" w:lineRule="exact"/>
        <w:ind w:left="2" w:firstLine="481"/>
        <w:jc w:val="both"/>
        <w:rPr>
          <w:rFonts w:ascii="微软雅黑" w:hAnsi="微软雅黑" w:eastAsia="微软雅黑" w:cs="微软雅黑"/>
          <w:sz w:val="24"/>
          <w:szCs w:val="24"/>
          <w:lang w:eastAsia="zh-CN"/>
        </w:rPr>
      </w:pPr>
      <w:r>
        <w:rPr>
          <w:rFonts w:hint="eastAsia" w:ascii="微软雅黑" w:hAnsi="微软雅黑" w:eastAsia="微软雅黑" w:cs="微软雅黑"/>
          <w:spacing w:val="-3"/>
          <w:sz w:val="24"/>
          <w:szCs w:val="24"/>
          <w:lang w:eastAsia="zh-CN"/>
        </w:rPr>
        <w:t>方式一：</w:t>
      </w:r>
    </w:p>
    <w:p w14:paraId="74523E10">
      <w:pPr>
        <w:spacing w:line="560" w:lineRule="exact"/>
        <w:ind w:left="485"/>
        <w:rPr>
          <w:rFonts w:ascii="微软雅黑" w:hAnsi="微软雅黑" w:eastAsia="微软雅黑" w:cs="微软雅黑"/>
          <w:color w:val="0000FF"/>
          <w:spacing w:val="-1"/>
          <w:sz w:val="24"/>
          <w:szCs w:val="24"/>
          <w:lang w:eastAsia="zh-CN"/>
        </w:rPr>
      </w:pPr>
      <w:r>
        <w:rPr>
          <w:rFonts w:hint="eastAsia" w:ascii="微软雅黑" w:hAnsi="微软雅黑" w:eastAsia="微软雅黑" w:cs="微软雅黑"/>
          <w:spacing w:val="-1"/>
          <w:sz w:val="24"/>
          <w:szCs w:val="24"/>
          <w:lang w:eastAsia="zh-CN"/>
        </w:rPr>
        <w:t>直接</w:t>
      </w:r>
      <w:r>
        <w:rPr>
          <w:rFonts w:ascii="微软雅黑" w:hAnsi="微软雅黑" w:eastAsia="微软雅黑" w:cs="微软雅黑"/>
          <w:spacing w:val="-1"/>
          <w:sz w:val="24"/>
          <w:szCs w:val="24"/>
          <w:lang w:eastAsia="zh-CN"/>
        </w:rPr>
        <w:t>访问地址：</w:t>
      </w:r>
      <w:r>
        <w:rPr>
          <w:rFonts w:ascii="微软雅黑" w:hAnsi="微软雅黑" w:eastAsia="微软雅黑" w:cs="微软雅黑"/>
          <w:spacing w:val="-39"/>
          <w:sz w:val="24"/>
          <w:szCs w:val="24"/>
          <w:lang w:eastAsia="zh-CN"/>
        </w:rPr>
        <w:t xml:space="preserve"> </w:t>
      </w:r>
      <w:r>
        <w:fldChar w:fldCharType="begin"/>
      </w:r>
      <w:r>
        <w:instrText xml:space="preserve"> HYPERLINK "https://labcontrol.nwafu.edu.cn/" </w:instrText>
      </w:r>
      <w:r>
        <w:fldChar w:fldCharType="separate"/>
      </w:r>
      <w:r>
        <w:rPr>
          <w:rFonts w:ascii="微软雅黑" w:hAnsi="微软雅黑" w:eastAsia="微软雅黑" w:cs="微软雅黑"/>
          <w:color w:val="0000FF"/>
          <w:spacing w:val="-1"/>
          <w:sz w:val="24"/>
          <w:szCs w:val="24"/>
          <w:lang w:eastAsia="zh-CN"/>
        </w:rPr>
        <w:t>https://labcontrol.nwafu.edu.cn/</w:t>
      </w:r>
      <w:r>
        <w:rPr>
          <w:rFonts w:ascii="微软雅黑" w:hAnsi="微软雅黑" w:eastAsia="微软雅黑" w:cs="微软雅黑"/>
          <w:color w:val="0000FF"/>
          <w:spacing w:val="-1"/>
          <w:sz w:val="24"/>
          <w:szCs w:val="24"/>
          <w:lang w:eastAsia="zh-CN"/>
        </w:rPr>
        <w:fldChar w:fldCharType="end"/>
      </w:r>
    </w:p>
    <w:p w14:paraId="2271D2F6">
      <w:pPr>
        <w:spacing w:line="560" w:lineRule="exact"/>
        <w:ind w:left="2" w:firstLine="481"/>
        <w:jc w:val="both"/>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方式二：打开学校网站，点到学校单位，找实验室安全与条件保障处，打开后点击首页实验室安全智慧化管控系统</w:t>
      </w:r>
    </w:p>
    <w:p w14:paraId="33F8B8DE">
      <w:pPr>
        <w:spacing w:line="560" w:lineRule="exact"/>
        <w:ind w:left="2" w:firstLine="481"/>
        <w:jc w:val="both"/>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登录后选择安全教育与考试</w:t>
      </w:r>
    </w:p>
    <w:p w14:paraId="5B217AB3">
      <w:pPr>
        <w:pStyle w:val="2"/>
        <w:spacing w:line="560" w:lineRule="exact"/>
        <w:ind w:left="0" w:leftChars="0" w:firstLine="0" w:firstLineChars="0"/>
        <w:rPr>
          <w:rFonts w:ascii="微软雅黑" w:hAnsi="微软雅黑" w:eastAsia="微软雅黑" w:cs="微软雅黑"/>
          <w:b/>
          <w:bCs/>
          <w:spacing w:val="1"/>
          <w:lang w:eastAsia="zh-CN"/>
        </w:rPr>
      </w:pPr>
      <w:r>
        <w:rPr>
          <w:rFonts w:ascii="微软雅黑" w:hAnsi="微软雅黑" w:eastAsia="微软雅黑" w:cs="微软雅黑"/>
          <w:b/>
          <w:bCs/>
          <w:spacing w:val="1"/>
          <w:lang w:eastAsia="zh-CN"/>
        </w:rPr>
        <w:t>2.</w:t>
      </w:r>
      <w:r>
        <w:rPr>
          <w:rFonts w:hint="eastAsia" w:ascii="微软雅黑" w:hAnsi="微软雅黑" w:eastAsia="微软雅黑" w:cs="微软雅黑"/>
          <w:b/>
          <w:bCs/>
          <w:spacing w:val="1"/>
          <w:lang w:eastAsia="zh-CN"/>
        </w:rPr>
        <w:t>研究生新生（需要进入实验室）</w:t>
      </w:r>
    </w:p>
    <w:p w14:paraId="099BE5D6">
      <w:pPr>
        <w:spacing w:line="560" w:lineRule="exact"/>
        <w:ind w:left="3" w:firstLine="477"/>
        <w:rPr>
          <w:rFonts w:ascii="微软雅黑" w:hAnsi="微软雅黑" w:eastAsia="微软雅黑" w:cs="微软雅黑"/>
          <w:spacing w:val="-2"/>
          <w:sz w:val="24"/>
          <w:szCs w:val="24"/>
          <w:lang w:eastAsia="zh-CN"/>
        </w:rPr>
      </w:pPr>
      <w:r>
        <w:rPr>
          <w:rFonts w:hint="eastAsia" w:ascii="微软雅黑" w:hAnsi="微软雅黑" w:eastAsia="微软雅黑" w:cs="微软雅黑"/>
          <w:spacing w:val="-2"/>
          <w:sz w:val="24"/>
          <w:szCs w:val="24"/>
          <w:lang w:eastAsia="zh-CN"/>
        </w:rPr>
        <w:t>进入系统后会提示绑定实验室，选择自己实验室进行绑定，绑定后需要实验室负责老师进行审批，审批成功后系统会自动根据所绑定的实验室的分级分类来匹配需要进行的课程学习和考试。（若长时间未审批，系统会七天后自动审批通过）</w:t>
      </w:r>
    </w:p>
    <w:p w14:paraId="107B9F30">
      <w:pPr>
        <w:keepNext w:val="0"/>
        <w:keepLines w:val="0"/>
        <w:pageBreakBefore w:val="0"/>
        <w:widowControl w:val="0"/>
        <w:kinsoku/>
        <w:wordWrap/>
        <w:overflowPunct/>
        <w:topLinePunct w:val="0"/>
        <w:autoSpaceDE/>
        <w:autoSpaceDN/>
        <w:bidi w:val="0"/>
        <w:adjustRightInd/>
        <w:snapToGrid/>
        <w:spacing w:before="158" w:line="332" w:lineRule="auto"/>
        <w:ind w:left="0" w:firstLine="0"/>
        <w:jc w:val="center"/>
        <w:textAlignment w:val="auto"/>
      </w:pPr>
      <w:r>
        <w:rPr>
          <w:lang w:eastAsia="zh-CN"/>
        </w:rPr>
        <w:drawing>
          <wp:inline distT="0" distB="0" distL="114300" distR="114300">
            <wp:extent cx="5943600" cy="2820035"/>
            <wp:effectExtent l="0" t="0" r="0"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5"/>
                    <a:stretch>
                      <a:fillRect/>
                    </a:stretch>
                  </pic:blipFill>
                  <pic:spPr>
                    <a:xfrm>
                      <a:off x="0" y="0"/>
                      <a:ext cx="5943600" cy="2820035"/>
                    </a:xfrm>
                    <a:prstGeom prst="rect">
                      <a:avLst/>
                    </a:prstGeom>
                    <a:noFill/>
                    <a:ln>
                      <a:noFill/>
                    </a:ln>
                  </pic:spPr>
                </pic:pic>
              </a:graphicData>
            </a:graphic>
          </wp:inline>
        </w:drawing>
      </w:r>
    </w:p>
    <w:p w14:paraId="4EE41F14">
      <w:pPr>
        <w:spacing w:before="158" w:line="332" w:lineRule="auto"/>
        <w:ind w:left="3" w:firstLine="477"/>
        <w:rPr>
          <w:rFonts w:ascii="微软雅黑" w:hAnsi="微软雅黑" w:eastAsia="微软雅黑" w:cs="微软雅黑"/>
          <w:spacing w:val="-2"/>
          <w:sz w:val="24"/>
          <w:szCs w:val="24"/>
          <w:lang w:eastAsia="zh-CN"/>
        </w:rPr>
      </w:pPr>
      <w:r>
        <w:rPr>
          <w:rFonts w:hint="eastAsia" w:ascii="微软雅黑" w:hAnsi="微软雅黑" w:eastAsia="微软雅黑" w:cs="微软雅黑"/>
          <w:spacing w:val="-2"/>
          <w:sz w:val="24"/>
          <w:szCs w:val="24"/>
          <w:lang w:eastAsia="zh-CN"/>
        </w:rPr>
        <w:t>审批通过后，在系统首页会显示当年需要完成的课时及考试任务，点击开始学习，通过学习课程后可解锁并参加考试。</w:t>
      </w:r>
    </w:p>
    <w:p w14:paraId="170E4A1D">
      <w:pPr>
        <w:keepNext w:val="0"/>
        <w:keepLines w:val="0"/>
        <w:pageBreakBefore w:val="0"/>
        <w:widowControl w:val="0"/>
        <w:kinsoku/>
        <w:wordWrap/>
        <w:overflowPunct/>
        <w:topLinePunct w:val="0"/>
        <w:autoSpaceDE/>
        <w:autoSpaceDN/>
        <w:bidi w:val="0"/>
        <w:adjustRightInd/>
        <w:snapToGrid/>
        <w:spacing w:before="158" w:line="332" w:lineRule="auto"/>
        <w:ind w:left="6" w:firstLine="0"/>
        <w:textAlignment w:val="auto"/>
        <w:rPr>
          <w:lang w:eastAsia="zh-CN"/>
        </w:rPr>
      </w:pPr>
      <w:r>
        <w:rPr>
          <w:lang w:eastAsia="zh-CN"/>
        </w:rPr>
        <w:drawing>
          <wp:inline distT="0" distB="0" distL="114300" distR="114300">
            <wp:extent cx="5943600" cy="2820035"/>
            <wp:effectExtent l="0" t="0" r="0" b="1460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943600" cy="2820035"/>
                    </a:xfrm>
                    <a:prstGeom prst="rect">
                      <a:avLst/>
                    </a:prstGeom>
                    <a:noFill/>
                    <a:ln>
                      <a:noFill/>
                    </a:ln>
                  </pic:spPr>
                </pic:pic>
              </a:graphicData>
            </a:graphic>
          </wp:inline>
        </w:drawing>
      </w:r>
    </w:p>
    <w:p w14:paraId="52D5542E">
      <w:pPr>
        <w:spacing w:line="560" w:lineRule="exact"/>
        <w:outlineLvl w:val="0"/>
        <w:rPr>
          <w:rFonts w:ascii="微软雅黑" w:hAnsi="微软雅黑" w:eastAsia="微软雅黑" w:cs="微软雅黑"/>
          <w:b/>
          <w:bCs/>
          <w:spacing w:val="1"/>
          <w:sz w:val="32"/>
          <w:szCs w:val="32"/>
          <w:lang w:eastAsia="zh-CN"/>
        </w:rPr>
      </w:pPr>
    </w:p>
    <w:p w14:paraId="53E974E4">
      <w:pPr>
        <w:spacing w:line="560" w:lineRule="exact"/>
        <w:outlineLvl w:val="0"/>
        <w:rPr>
          <w:rFonts w:ascii="微软雅黑" w:hAnsi="微软雅黑" w:eastAsia="微软雅黑" w:cs="微软雅黑"/>
          <w:b/>
          <w:bCs/>
          <w:spacing w:val="1"/>
          <w:sz w:val="32"/>
          <w:szCs w:val="32"/>
          <w:lang w:eastAsia="zh-CN"/>
        </w:rPr>
      </w:pPr>
      <w:r>
        <w:rPr>
          <w:rFonts w:ascii="微软雅黑" w:hAnsi="微软雅黑" w:eastAsia="微软雅黑" w:cs="微软雅黑"/>
          <w:b/>
          <w:bCs/>
          <w:spacing w:val="1"/>
          <w:sz w:val="32"/>
          <w:szCs w:val="32"/>
          <w:lang w:eastAsia="zh-CN"/>
        </w:rPr>
        <w:t>3.</w:t>
      </w:r>
      <w:r>
        <w:rPr>
          <w:rFonts w:hint="eastAsia" w:ascii="微软雅黑" w:hAnsi="微软雅黑" w:eastAsia="微软雅黑" w:cs="微软雅黑"/>
          <w:b/>
          <w:bCs/>
          <w:spacing w:val="1"/>
          <w:sz w:val="32"/>
          <w:szCs w:val="32"/>
          <w:lang w:eastAsia="zh-CN"/>
        </w:rPr>
        <w:t>研究生（除新生）、不需要进入实验室的新生</w:t>
      </w:r>
    </w:p>
    <w:p w14:paraId="147DB94C">
      <w:pPr>
        <w:spacing w:line="560" w:lineRule="exact"/>
        <w:ind w:left="3" w:firstLine="477"/>
        <w:rPr>
          <w:rFonts w:ascii="微软雅黑" w:hAnsi="微软雅黑" w:eastAsia="微软雅黑" w:cs="微软雅黑"/>
          <w:spacing w:val="-2"/>
          <w:sz w:val="24"/>
          <w:szCs w:val="24"/>
          <w:lang w:eastAsia="zh-CN"/>
        </w:rPr>
      </w:pPr>
      <w:r>
        <w:rPr>
          <w:rFonts w:hint="eastAsia" w:ascii="微软雅黑" w:hAnsi="微软雅黑" w:eastAsia="微软雅黑" w:cs="微软雅黑"/>
          <w:spacing w:val="-2"/>
          <w:sz w:val="24"/>
          <w:szCs w:val="24"/>
          <w:lang w:eastAsia="zh-CN"/>
        </w:rPr>
        <w:t>研究生新生以外的同学进入系统后会提示绑定实验室，选择自己实验室进行绑定，绑定后需要实验室负责老师进行审批，审批成功后系统会自动根据所绑定的实验室的分级分类来匹配需要进行的学习时长。</w:t>
      </w:r>
    </w:p>
    <w:p w14:paraId="045C26FA">
      <w:pPr>
        <w:keepNext w:val="0"/>
        <w:keepLines w:val="0"/>
        <w:pageBreakBefore w:val="0"/>
        <w:widowControl w:val="0"/>
        <w:kinsoku/>
        <w:wordWrap/>
        <w:overflowPunct/>
        <w:topLinePunct w:val="0"/>
        <w:autoSpaceDE/>
        <w:autoSpaceDN/>
        <w:bidi w:val="0"/>
        <w:adjustRightInd/>
        <w:snapToGrid/>
        <w:spacing w:before="158" w:line="332" w:lineRule="auto"/>
        <w:ind w:left="6" w:firstLine="0"/>
        <w:textAlignment w:val="auto"/>
        <w:rPr>
          <w:rFonts w:ascii="微软雅黑" w:hAnsi="微软雅黑" w:eastAsia="微软雅黑" w:cs="微软雅黑"/>
          <w:spacing w:val="-2"/>
          <w:sz w:val="24"/>
          <w:szCs w:val="24"/>
          <w:lang w:eastAsia="zh-CN"/>
        </w:rPr>
      </w:pPr>
      <w:r>
        <w:rPr>
          <w:lang w:eastAsia="zh-CN"/>
        </w:rPr>
        <w:drawing>
          <wp:inline distT="0" distB="0" distL="114300" distR="114300">
            <wp:extent cx="5943600" cy="2820035"/>
            <wp:effectExtent l="0" t="0" r="0" b="1460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5"/>
                    <a:stretch>
                      <a:fillRect/>
                    </a:stretch>
                  </pic:blipFill>
                  <pic:spPr>
                    <a:xfrm>
                      <a:off x="0" y="0"/>
                      <a:ext cx="5943600" cy="2820035"/>
                    </a:xfrm>
                    <a:prstGeom prst="rect">
                      <a:avLst/>
                    </a:prstGeom>
                    <a:noFill/>
                    <a:ln>
                      <a:noFill/>
                    </a:ln>
                  </pic:spPr>
                </pic:pic>
              </a:graphicData>
            </a:graphic>
          </wp:inline>
        </w:drawing>
      </w:r>
    </w:p>
    <w:p w14:paraId="39DDC60C">
      <w:pPr>
        <w:spacing w:before="158" w:line="332" w:lineRule="auto"/>
        <w:ind w:left="3" w:firstLine="477"/>
        <w:rPr>
          <w:rFonts w:ascii="微软雅黑" w:hAnsi="微软雅黑" w:eastAsia="微软雅黑" w:cs="微软雅黑"/>
          <w:spacing w:val="-2"/>
          <w:sz w:val="24"/>
          <w:szCs w:val="24"/>
          <w:lang w:eastAsia="zh-CN"/>
        </w:rPr>
      </w:pPr>
      <w:r>
        <w:rPr>
          <w:rFonts w:hint="eastAsia" w:ascii="微软雅黑" w:hAnsi="微软雅黑" w:eastAsia="微软雅黑" w:cs="微软雅黑"/>
          <w:spacing w:val="-2"/>
          <w:sz w:val="24"/>
          <w:szCs w:val="24"/>
          <w:lang w:eastAsia="zh-CN"/>
        </w:rPr>
        <w:t>研究生新生（不需要进入实验室）的学生，进入系统后，在提示绑定实验室的页面选择无需进入实验室。系统会系统匹配需要学习的时长。</w:t>
      </w:r>
    </w:p>
    <w:p w14:paraId="1BA763F8">
      <w:pPr>
        <w:keepNext w:val="0"/>
        <w:keepLines w:val="0"/>
        <w:pageBreakBefore w:val="0"/>
        <w:widowControl w:val="0"/>
        <w:kinsoku/>
        <w:wordWrap/>
        <w:overflowPunct/>
        <w:topLinePunct w:val="0"/>
        <w:autoSpaceDE/>
        <w:autoSpaceDN/>
        <w:bidi w:val="0"/>
        <w:adjustRightInd/>
        <w:snapToGrid/>
        <w:spacing w:before="158" w:line="332" w:lineRule="auto"/>
        <w:ind w:left="6" w:firstLine="0"/>
        <w:textAlignment w:val="auto"/>
        <w:rPr>
          <w:rFonts w:ascii="微软雅黑" w:hAnsi="微软雅黑" w:eastAsia="微软雅黑" w:cs="微软雅黑"/>
          <w:spacing w:val="-2"/>
          <w:sz w:val="24"/>
          <w:szCs w:val="24"/>
          <w:lang w:eastAsia="zh-CN"/>
        </w:rPr>
      </w:pPr>
      <w:r>
        <w:rPr>
          <w:lang w:eastAsia="zh-CN"/>
        </w:rPr>
        <w:drawing>
          <wp:inline distT="0" distB="0" distL="114300" distR="114300">
            <wp:extent cx="5943600" cy="2820035"/>
            <wp:effectExtent l="0" t="0" r="0" b="1460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7"/>
                    <a:stretch>
                      <a:fillRect/>
                    </a:stretch>
                  </pic:blipFill>
                  <pic:spPr>
                    <a:xfrm>
                      <a:off x="0" y="0"/>
                      <a:ext cx="5943600" cy="2820035"/>
                    </a:xfrm>
                    <a:prstGeom prst="rect">
                      <a:avLst/>
                    </a:prstGeom>
                    <a:noFill/>
                    <a:ln>
                      <a:noFill/>
                    </a:ln>
                  </pic:spPr>
                </pic:pic>
              </a:graphicData>
            </a:graphic>
          </wp:inline>
        </w:drawing>
      </w:r>
    </w:p>
    <w:p w14:paraId="4F7B7AF8">
      <w:pPr>
        <w:spacing w:before="158" w:line="332" w:lineRule="auto"/>
        <w:ind w:left="3" w:firstLine="477"/>
        <w:rPr>
          <w:rFonts w:ascii="微软雅黑" w:hAnsi="微软雅黑" w:eastAsia="微软雅黑" w:cs="微软雅黑"/>
          <w:spacing w:val="-2"/>
          <w:sz w:val="24"/>
          <w:szCs w:val="24"/>
          <w:lang w:eastAsia="zh-CN"/>
        </w:rPr>
      </w:pPr>
      <w:r>
        <w:rPr>
          <w:rFonts w:hint="eastAsia" w:ascii="微软雅黑" w:hAnsi="微软雅黑" w:eastAsia="微软雅黑" w:cs="微软雅黑"/>
          <w:spacing w:val="-2"/>
          <w:sz w:val="24"/>
          <w:szCs w:val="24"/>
          <w:lang w:eastAsia="zh-CN"/>
        </w:rPr>
        <w:t>完成对应学习要求的学习后，解锁参加应知应会考试。</w:t>
      </w:r>
    </w:p>
    <w:p w14:paraId="199153A3">
      <w:pPr>
        <w:keepNext w:val="0"/>
        <w:keepLines w:val="0"/>
        <w:pageBreakBefore w:val="0"/>
        <w:widowControl w:val="0"/>
        <w:kinsoku/>
        <w:wordWrap/>
        <w:overflowPunct/>
        <w:topLinePunct w:val="0"/>
        <w:autoSpaceDE/>
        <w:autoSpaceDN/>
        <w:bidi w:val="0"/>
        <w:adjustRightInd/>
        <w:snapToGrid/>
        <w:spacing w:before="158" w:line="332" w:lineRule="auto"/>
        <w:ind w:left="6" w:firstLine="0"/>
        <w:textAlignment w:val="auto"/>
        <w:rPr>
          <w:rFonts w:ascii="微软雅黑" w:hAnsi="微软雅黑" w:eastAsia="微软雅黑" w:cs="微软雅黑"/>
          <w:spacing w:val="-2"/>
          <w:sz w:val="24"/>
          <w:szCs w:val="24"/>
          <w:lang w:eastAsia="zh-CN"/>
        </w:rPr>
      </w:pPr>
      <w:r>
        <w:rPr>
          <w:lang w:eastAsia="zh-CN"/>
        </w:rPr>
        <w:drawing>
          <wp:inline distT="0" distB="0" distL="114300" distR="114300">
            <wp:extent cx="5943600" cy="2820035"/>
            <wp:effectExtent l="0" t="0" r="0" b="14605"/>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5"/>
                    <pic:cNvPicPr>
                      <a:picLocks noChangeAspect="1"/>
                    </pic:cNvPicPr>
                  </pic:nvPicPr>
                  <pic:blipFill>
                    <a:blip r:embed="rId8"/>
                    <a:stretch>
                      <a:fillRect/>
                    </a:stretch>
                  </pic:blipFill>
                  <pic:spPr>
                    <a:xfrm>
                      <a:off x="0" y="0"/>
                      <a:ext cx="5943600" cy="2820035"/>
                    </a:xfrm>
                    <a:prstGeom prst="rect">
                      <a:avLst/>
                    </a:prstGeom>
                    <a:noFill/>
                    <a:ln>
                      <a:noFill/>
                    </a:ln>
                  </pic:spPr>
                </pic:pic>
              </a:graphicData>
            </a:graphic>
          </wp:inline>
        </w:drawing>
      </w:r>
    </w:p>
    <w:p w14:paraId="55643A8C">
      <w:pPr>
        <w:spacing w:line="234" w:lineRule="auto"/>
        <w:outlineLvl w:val="0"/>
        <w:rPr>
          <w:rFonts w:ascii="微软雅黑" w:hAnsi="微软雅黑" w:eastAsia="微软雅黑" w:cs="微软雅黑"/>
          <w:b/>
          <w:bCs/>
          <w:spacing w:val="1"/>
          <w:sz w:val="32"/>
          <w:szCs w:val="32"/>
          <w:lang w:eastAsia="zh-CN"/>
        </w:rPr>
      </w:pPr>
    </w:p>
    <w:p w14:paraId="72194013">
      <w:pPr>
        <w:spacing w:line="234" w:lineRule="auto"/>
        <w:outlineLvl w:val="0"/>
        <w:rPr>
          <w:rFonts w:ascii="微软雅黑" w:hAnsi="微软雅黑" w:eastAsia="微软雅黑" w:cs="微软雅黑"/>
          <w:b/>
          <w:bCs/>
          <w:spacing w:val="1"/>
          <w:sz w:val="32"/>
          <w:szCs w:val="32"/>
          <w:lang w:eastAsia="zh-CN"/>
        </w:rPr>
      </w:pPr>
      <w:r>
        <w:rPr>
          <w:rFonts w:ascii="微软雅黑" w:hAnsi="微软雅黑" w:eastAsia="微软雅黑" w:cs="微软雅黑"/>
          <w:b/>
          <w:bCs/>
          <w:spacing w:val="1"/>
          <w:sz w:val="32"/>
          <w:szCs w:val="32"/>
          <w:lang w:eastAsia="zh-CN"/>
        </w:rPr>
        <w:t>4.</w:t>
      </w:r>
      <w:r>
        <w:rPr>
          <w:rFonts w:hint="eastAsia" w:ascii="微软雅黑" w:hAnsi="微软雅黑" w:eastAsia="微软雅黑" w:cs="微软雅黑"/>
          <w:b/>
          <w:bCs/>
          <w:spacing w:val="1"/>
          <w:sz w:val="32"/>
          <w:szCs w:val="32"/>
          <w:lang w:eastAsia="zh-CN"/>
        </w:rPr>
        <w:t>本科生新生</w:t>
      </w:r>
    </w:p>
    <w:p w14:paraId="26851E10">
      <w:pPr>
        <w:spacing w:line="560" w:lineRule="exact"/>
        <w:ind w:firstLine="544"/>
        <w:rPr>
          <w:rFonts w:ascii="微软雅黑" w:hAnsi="微软雅黑" w:eastAsia="微软雅黑" w:cs="微软雅黑"/>
          <w:sz w:val="26"/>
          <w:szCs w:val="26"/>
          <w:lang w:eastAsia="zh-CN"/>
        </w:rPr>
      </w:pPr>
      <w:r>
        <w:rPr>
          <w:rFonts w:hint="eastAsia" w:ascii="微软雅黑" w:hAnsi="微软雅黑" w:eastAsia="微软雅黑" w:cs="微软雅黑"/>
          <w:spacing w:val="8"/>
          <w:sz w:val="26"/>
          <w:szCs w:val="26"/>
          <w:lang w:eastAsia="zh-CN"/>
        </w:rPr>
        <w:t>进入系统后参加本科生新生实验室安全教育考试，完成后解锁新生入学安全考试，参加考试即可。点击考前学习即可开始学习。</w:t>
      </w:r>
    </w:p>
    <w:p w14:paraId="0CD43505">
      <w:pPr>
        <w:pStyle w:val="2"/>
        <w:keepNext w:val="0"/>
        <w:keepLines w:val="0"/>
        <w:pageBreakBefore w:val="0"/>
        <w:widowControl w:val="0"/>
        <w:kinsoku/>
        <w:wordWrap/>
        <w:overflowPunct/>
        <w:topLinePunct w:val="0"/>
        <w:autoSpaceDE/>
        <w:autoSpaceDN/>
        <w:bidi w:val="0"/>
        <w:adjustRightInd/>
        <w:snapToGrid/>
        <w:spacing w:line="420" w:lineRule="auto"/>
        <w:ind w:left="119"/>
        <w:textAlignment w:val="auto"/>
      </w:pPr>
      <w:r>
        <w:rPr>
          <w:lang w:eastAsia="zh-CN"/>
        </w:rPr>
        <w:drawing>
          <wp:inline distT="0" distB="0" distL="114300" distR="114300">
            <wp:extent cx="5943600" cy="2820035"/>
            <wp:effectExtent l="0" t="0" r="0" b="14605"/>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pic:cNvPicPr>
                  </pic:nvPicPr>
                  <pic:blipFill>
                    <a:blip r:embed="rId9"/>
                    <a:stretch>
                      <a:fillRect/>
                    </a:stretch>
                  </pic:blipFill>
                  <pic:spPr>
                    <a:xfrm>
                      <a:off x="0" y="0"/>
                      <a:ext cx="5943600" cy="2820035"/>
                    </a:xfrm>
                    <a:prstGeom prst="rect">
                      <a:avLst/>
                    </a:prstGeom>
                    <a:noFill/>
                    <a:ln>
                      <a:noFill/>
                    </a:ln>
                  </pic:spPr>
                </pic:pic>
              </a:graphicData>
            </a:graphic>
          </wp:inline>
        </w:drawing>
      </w:r>
    </w:p>
    <w:p w14:paraId="1D5952BC">
      <w:pPr>
        <w:pStyle w:val="2"/>
        <w:spacing w:line="321" w:lineRule="auto"/>
      </w:pPr>
    </w:p>
    <w:p w14:paraId="1A54F384">
      <w:pPr>
        <w:spacing w:line="234" w:lineRule="auto"/>
        <w:outlineLvl w:val="0"/>
        <w:rPr>
          <w:rFonts w:ascii="微软雅黑" w:hAnsi="微软雅黑" w:eastAsia="微软雅黑" w:cs="微软雅黑"/>
          <w:sz w:val="32"/>
          <w:szCs w:val="32"/>
          <w:lang w:eastAsia="zh-CN"/>
        </w:rPr>
      </w:pPr>
      <w:r>
        <w:rPr>
          <w:rFonts w:ascii="微软雅黑" w:hAnsi="微软雅黑" w:eastAsia="微软雅黑" w:cs="微软雅黑"/>
          <w:b/>
          <w:bCs/>
          <w:spacing w:val="1"/>
          <w:sz w:val="32"/>
          <w:szCs w:val="32"/>
          <w:lang w:eastAsia="zh-CN"/>
        </w:rPr>
        <w:t>5.</w:t>
      </w:r>
      <w:r>
        <w:rPr>
          <w:rFonts w:hint="eastAsia" w:ascii="微软雅黑" w:hAnsi="微软雅黑" w:eastAsia="微软雅黑" w:cs="微软雅黑"/>
          <w:b/>
          <w:bCs/>
          <w:spacing w:val="1"/>
          <w:sz w:val="32"/>
          <w:szCs w:val="32"/>
          <w:lang w:eastAsia="zh-CN"/>
        </w:rPr>
        <w:t>教职工</w:t>
      </w:r>
    </w:p>
    <w:p w14:paraId="6AA16D0F">
      <w:pPr>
        <w:spacing w:line="560" w:lineRule="exact"/>
        <w:ind w:left="6" w:right="181" w:firstLine="539"/>
        <w:rPr>
          <w:rFonts w:ascii="微软雅黑" w:hAnsi="微软雅黑" w:eastAsia="微软雅黑" w:cs="微软雅黑"/>
          <w:spacing w:val="8"/>
          <w:sz w:val="26"/>
          <w:szCs w:val="26"/>
          <w:lang w:eastAsia="zh-CN"/>
        </w:rPr>
      </w:pPr>
      <w:r>
        <w:rPr>
          <w:rFonts w:hint="eastAsia" w:ascii="微软雅黑" w:hAnsi="微软雅黑" w:eastAsia="微软雅黑" w:cs="微软雅黑"/>
          <w:spacing w:val="8"/>
          <w:sz w:val="26"/>
          <w:szCs w:val="26"/>
          <w:lang w:eastAsia="zh-CN"/>
        </w:rPr>
        <w:t>登录系统后，在系统首页进入应知应会考试，完成考试即可。</w:t>
      </w:r>
    </w:p>
    <w:p w14:paraId="5F81AC74">
      <w:pPr>
        <w:keepNext w:val="0"/>
        <w:keepLines w:val="0"/>
        <w:pageBreakBefore w:val="0"/>
        <w:widowControl w:val="0"/>
        <w:kinsoku/>
        <w:wordWrap/>
        <w:overflowPunct/>
        <w:topLinePunct w:val="0"/>
        <w:autoSpaceDE/>
        <w:autoSpaceDN/>
        <w:bidi w:val="0"/>
        <w:adjustRightInd/>
        <w:snapToGrid/>
        <w:spacing w:before="333" w:line="396" w:lineRule="auto"/>
        <w:ind w:left="6" w:right="181" w:firstLine="0"/>
        <w:textAlignment w:val="auto"/>
        <w:rPr>
          <w:rFonts w:ascii="微软雅黑" w:hAnsi="微软雅黑" w:eastAsia="微软雅黑" w:cs="微软雅黑"/>
          <w:spacing w:val="8"/>
          <w:sz w:val="26"/>
          <w:szCs w:val="26"/>
          <w:lang w:eastAsia="zh-CN"/>
        </w:rPr>
      </w:pPr>
      <w:bookmarkStart w:id="0" w:name="_GoBack"/>
      <w:r>
        <w:rPr>
          <w:lang w:eastAsia="zh-CN"/>
        </w:rPr>
        <w:drawing>
          <wp:inline distT="0" distB="0" distL="114300" distR="114300">
            <wp:extent cx="5943600" cy="2820035"/>
            <wp:effectExtent l="0" t="0" r="0" b="1460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0"/>
                    <a:stretch>
                      <a:fillRect/>
                    </a:stretch>
                  </pic:blipFill>
                  <pic:spPr>
                    <a:xfrm>
                      <a:off x="0" y="0"/>
                      <a:ext cx="5943600" cy="2820035"/>
                    </a:xfrm>
                    <a:prstGeom prst="rect">
                      <a:avLst/>
                    </a:prstGeom>
                    <a:noFill/>
                    <a:ln>
                      <a:noFill/>
                    </a:ln>
                  </pic:spPr>
                </pic:pic>
              </a:graphicData>
            </a:graphic>
          </wp:inline>
        </w:drawing>
      </w:r>
      <w:bookmarkEnd w:id="0"/>
    </w:p>
    <w:p w14:paraId="31E91785">
      <w:pPr>
        <w:spacing w:line="234" w:lineRule="auto"/>
        <w:outlineLvl w:val="0"/>
        <w:rPr>
          <w:rFonts w:ascii="微软雅黑" w:hAnsi="微软雅黑" w:eastAsia="微软雅黑" w:cs="微软雅黑"/>
          <w:b/>
          <w:bCs/>
          <w:spacing w:val="1"/>
          <w:sz w:val="32"/>
          <w:szCs w:val="32"/>
          <w:lang w:eastAsia="zh-CN"/>
        </w:rPr>
      </w:pPr>
      <w:r>
        <w:rPr>
          <w:rFonts w:hint="eastAsia" w:ascii="微软雅黑" w:hAnsi="微软雅黑" w:eastAsia="微软雅黑" w:cs="微软雅黑"/>
          <w:b/>
          <w:bCs/>
          <w:spacing w:val="1"/>
          <w:sz w:val="32"/>
          <w:szCs w:val="32"/>
          <w:lang w:eastAsia="zh-CN"/>
        </w:rPr>
        <w:t>小程序端使用提示：</w:t>
      </w:r>
    </w:p>
    <w:p w14:paraId="52284104">
      <w:pPr>
        <w:spacing w:line="560" w:lineRule="exact"/>
        <w:ind w:left="6" w:right="181" w:firstLine="539"/>
        <w:rPr>
          <w:rFonts w:ascii="微软雅黑" w:hAnsi="微软雅黑" w:eastAsia="微软雅黑" w:cs="微软雅黑"/>
          <w:spacing w:val="8"/>
          <w:sz w:val="26"/>
          <w:szCs w:val="26"/>
          <w:lang w:eastAsia="zh-CN"/>
        </w:rPr>
      </w:pPr>
      <w:r>
        <w:rPr>
          <w:rFonts w:hint="eastAsia" w:ascii="微软雅黑" w:hAnsi="微软雅黑" w:eastAsia="微软雅黑" w:cs="微软雅黑"/>
          <w:spacing w:val="8"/>
          <w:sz w:val="26"/>
          <w:szCs w:val="26"/>
          <w:lang w:eastAsia="zh-CN"/>
        </w:rPr>
        <w:t>当前系统以电脑端为主要操作入口，前述全部学习、考试业务均可在电脑端办理。</w:t>
      </w:r>
      <w:r>
        <w:rPr>
          <w:rFonts w:ascii="微软雅黑" w:hAnsi="微软雅黑" w:eastAsia="微软雅黑" w:cs="微软雅黑"/>
          <w:b/>
          <w:spacing w:val="8"/>
          <w:sz w:val="26"/>
          <w:szCs w:val="26"/>
          <w:lang w:eastAsia="zh-CN"/>
        </w:rPr>
        <w:t>9</w:t>
      </w:r>
      <w:r>
        <w:rPr>
          <w:rFonts w:hint="eastAsia" w:ascii="微软雅黑" w:hAnsi="微软雅黑" w:eastAsia="微软雅黑" w:cs="微软雅黑"/>
          <w:b/>
          <w:spacing w:val="8"/>
          <w:sz w:val="26"/>
          <w:szCs w:val="26"/>
          <w:lang w:eastAsia="zh-CN"/>
        </w:rPr>
        <w:t>月</w:t>
      </w:r>
      <w:r>
        <w:rPr>
          <w:rFonts w:ascii="微软雅黑" w:hAnsi="微软雅黑" w:eastAsia="微软雅黑" w:cs="微软雅黑"/>
          <w:b/>
          <w:spacing w:val="8"/>
          <w:sz w:val="26"/>
          <w:szCs w:val="26"/>
          <w:lang w:eastAsia="zh-CN"/>
        </w:rPr>
        <w:t>21</w:t>
      </w:r>
      <w:r>
        <w:rPr>
          <w:rFonts w:hint="eastAsia" w:ascii="微软雅黑" w:hAnsi="微软雅黑" w:eastAsia="微软雅黑" w:cs="微软雅黑"/>
          <w:b/>
          <w:spacing w:val="8"/>
          <w:sz w:val="26"/>
          <w:szCs w:val="26"/>
          <w:lang w:eastAsia="zh-CN"/>
        </w:rPr>
        <w:t>日</w:t>
      </w:r>
      <w:r>
        <w:rPr>
          <w:rFonts w:hint="eastAsia" w:ascii="微软雅黑" w:hAnsi="微软雅黑" w:eastAsia="微软雅黑" w:cs="微软雅黑"/>
          <w:spacing w:val="8"/>
          <w:sz w:val="26"/>
          <w:szCs w:val="26"/>
          <w:lang w:eastAsia="zh-CN"/>
        </w:rPr>
        <w:t>起实验室安全教育与考试小程序正式上线，小程序将同步开通全部功能，师生可扫描下方二维码，通过小程序完成安全学习、应知应会考试等全部操作。</w:t>
      </w:r>
    </w:p>
    <w:p w14:paraId="60CA20FD">
      <w:pPr>
        <w:pStyle w:val="3"/>
        <w:rPr>
          <w:lang w:eastAsia="zh-CN"/>
        </w:rPr>
      </w:pPr>
      <w:r>
        <w:rPr>
          <w:lang w:eastAsia="zh-CN"/>
        </w:rPr>
        <w:drawing>
          <wp:inline distT="0" distB="0" distL="114300" distR="114300">
            <wp:extent cx="3200400" cy="3200400"/>
            <wp:effectExtent l="0" t="0" r="0" b="0"/>
            <wp:docPr id="6" name="图片 8" descr="D:\微信聊天数据\xwechat_files\wxid_zolqjh8k0g3l12_2da7\temp\RWTemp\2026-09\e1fcdeb83d1703ba32e9a476936b3f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descr="D:\微信聊天数据\xwechat_files\wxid_zolqjh8k0g3l12_2da7\temp\RWTemp\2026-09\e1fcdeb83d1703ba32e9a476936b3f18.png"/>
                    <pic:cNvPicPr>
                      <a:picLocks noChangeAspect="1"/>
                    </pic:cNvPicPr>
                  </pic:nvPicPr>
                  <pic:blipFill>
                    <a:blip r:embed="rId11"/>
                    <a:stretch>
                      <a:fillRect/>
                    </a:stretch>
                  </pic:blipFill>
                  <pic:spPr>
                    <a:xfrm>
                      <a:off x="0" y="0"/>
                      <a:ext cx="3200400" cy="3200400"/>
                    </a:xfrm>
                    <a:prstGeom prst="rect">
                      <a:avLst/>
                    </a:prstGeom>
                    <a:noFill/>
                    <a:ln>
                      <a:noFill/>
                    </a:ln>
                  </pic:spPr>
                </pic:pic>
              </a:graphicData>
            </a:graphic>
          </wp:inline>
        </w:drawing>
      </w:r>
    </w:p>
    <w:p w14:paraId="718946FC">
      <w:pPr>
        <w:pStyle w:val="2"/>
        <w:spacing w:before="205" w:line="357" w:lineRule="auto"/>
        <w:ind w:left="0" w:right="-11" w:firstLine="426"/>
        <w:jc w:val="both"/>
        <w:rPr>
          <w:rFonts w:hint="eastAsia" w:ascii="仿宋" w:hAnsi="仿宋" w:eastAsia="仿宋"/>
          <w:sz w:val="21"/>
          <w:szCs w:val="21"/>
          <w:lang w:eastAsia="zh-CN"/>
        </w:rPr>
      </w:pPr>
    </w:p>
    <w:p w14:paraId="7F557745"/>
    <w:sectPr>
      <w:headerReference r:id="rId3" w:type="default"/>
      <w:pgSz w:w="12240" w:h="15840"/>
      <w:pgMar w:top="1417" w:right="1474" w:bottom="1417" w:left="1587" w:header="647" w:footer="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663BB">
    <w:pPr>
      <w:spacing w:before="65" w:line="171" w:lineRule="auto"/>
      <w:ind w:left="7204"/>
      <w:rPr>
        <w:rFonts w:ascii="微软雅黑" w:hAnsi="微软雅黑" w:eastAsia="微软雅黑" w:cs="微软雅黑"/>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893AD2"/>
    <w:rsid w:val="2F893AD2"/>
    <w:rsid w:val="2FD022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Calibri" w:hAnsi="Calibri" w:eastAsia="宋体" w:cs="Times New Roman"/>
      <w:sz w:val="22"/>
      <w:szCs w:val="22"/>
      <w:lang w:val="en-US" w:eastAsia="en-US"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1"/>
    <w:pPr>
      <w:spacing w:before="48"/>
      <w:ind w:left="120"/>
    </w:pPr>
    <w:rPr>
      <w:rFonts w:ascii="宋体" w:hAnsi="宋体" w:eastAsia="宋体"/>
      <w:sz w:val="32"/>
      <w:szCs w:val="32"/>
    </w:rPr>
  </w:style>
  <w:style w:type="paragraph" w:styleId="3">
    <w:name w:val="Title"/>
    <w:basedOn w:val="1"/>
    <w:next w:val="1"/>
    <w:qFormat/>
    <w:uiPriority w:val="0"/>
    <w:pPr>
      <w:widowControl/>
      <w:kinsoku w:val="0"/>
      <w:autoSpaceDE w:val="0"/>
      <w:autoSpaceDN w:val="0"/>
      <w:adjustRightInd w:val="0"/>
      <w:snapToGrid w:val="0"/>
      <w:spacing w:before="240" w:after="60"/>
      <w:jc w:val="center"/>
      <w:textAlignment w:val="baseline"/>
      <w:outlineLvl w:val="0"/>
    </w:pPr>
    <w:rPr>
      <w:rFonts w:ascii="Cambria" w:hAnsi="Cambria" w:eastAsia="宋体" w:cs="Times New Roman"/>
      <w:b/>
      <w:bCs/>
      <w:snapToGrid w:val="0"/>
      <w:color w:val="000000"/>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9</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2026-10-10T02:36:00Z</dcterms:created>
  <dc:creator>尹秀珍</dc:creator>
  <cp:lastModifiedBy>尹秀珍</cp:lastModifiedBy>
  <dcterms:modified xsi:type="dcterms:W3CDTF">2026-10-10T02:46:48Z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A72B73BB5A224E13A607F3B2AC71C4E4_11</vt:lpwstr>
  </property>
  <property fmtid="{D5CDD505-2E9C-101B-9397-08002B2CF9AE}" pid="4" name="KSOTemplateDocerSaveRecord">
    <vt:lpwstr>eyJoZGlkIjoiNWFhMTFjOTFjMDQ3NmExZTQ4MzQ2ZjBjMzU3MzBjYzMiLCJ1c2VySWQiOiIxNjYxNjE2MDE4In0=</vt:lpwstr>
  </property>
</Properties>
</file>