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黑体" w:eastAsia="黑体"/>
          <w:b/>
          <w:sz w:val="44"/>
          <w:szCs w:val="44"/>
          <w:lang w:val="en-US" w:eastAsia="zh-CN"/>
        </w:rPr>
      </w:pPr>
      <w:r>
        <w:rPr>
          <w:rFonts w:hint="eastAsia" w:ascii="黑体" w:eastAsia="黑体"/>
          <w:b w:val="0"/>
          <w:bCs/>
          <w:sz w:val="32"/>
          <w:szCs w:val="32"/>
          <w:lang w:val="en-US" w:eastAsia="zh-CN"/>
        </w:rPr>
        <w:t>附件1</w:t>
      </w:r>
    </w:p>
    <w:p>
      <w:pPr>
        <w:spacing w:line="360" w:lineRule="auto"/>
        <w:jc w:val="center"/>
        <w:rPr>
          <w:rFonts w:hint="eastAsia" w:ascii="黑体" w:eastAsia="黑体"/>
          <w:b/>
          <w:sz w:val="44"/>
          <w:szCs w:val="44"/>
        </w:rPr>
      </w:pPr>
    </w:p>
    <w:p>
      <w:pPr>
        <w:spacing w:line="360" w:lineRule="auto"/>
        <w:jc w:val="center"/>
        <w:rPr>
          <w:rFonts w:hint="eastAsia" w:ascii="黑体" w:eastAsia="黑体"/>
          <w:b w:val="0"/>
          <w:bCs/>
          <w:sz w:val="44"/>
          <w:szCs w:val="44"/>
        </w:rPr>
      </w:pPr>
      <w:r>
        <w:rPr>
          <w:rFonts w:hint="eastAsia" w:ascii="黑体" w:eastAsia="黑体"/>
          <w:b w:val="0"/>
          <w:bCs/>
          <w:sz w:val="44"/>
          <w:szCs w:val="44"/>
        </w:rPr>
        <w:t>陕西省农业协同创新与推广联盟2022年</w:t>
      </w:r>
    </w:p>
    <w:p>
      <w:pPr>
        <w:spacing w:line="360" w:lineRule="auto"/>
        <w:jc w:val="center"/>
        <w:rPr>
          <w:rFonts w:ascii="黑体" w:eastAsia="黑体"/>
          <w:b w:val="0"/>
          <w:bCs/>
          <w:sz w:val="44"/>
          <w:szCs w:val="44"/>
        </w:rPr>
      </w:pPr>
      <w:r>
        <w:rPr>
          <w:rFonts w:hint="eastAsia" w:ascii="黑体" w:eastAsia="黑体"/>
          <w:b w:val="0"/>
          <w:bCs/>
          <w:sz w:val="44"/>
          <w:szCs w:val="44"/>
          <w:lang w:eastAsia="zh-CN"/>
        </w:rPr>
        <w:t>软科学</w:t>
      </w:r>
      <w:r>
        <w:rPr>
          <w:rFonts w:hint="eastAsia" w:ascii="黑体" w:eastAsia="黑体"/>
          <w:b w:val="0"/>
          <w:bCs/>
          <w:sz w:val="44"/>
          <w:szCs w:val="44"/>
        </w:rPr>
        <w:t>项目</w:t>
      </w:r>
      <w:r>
        <w:rPr>
          <w:rFonts w:hint="eastAsia" w:ascii="黑体" w:eastAsia="黑体"/>
          <w:b w:val="0"/>
          <w:bCs/>
          <w:sz w:val="44"/>
          <w:szCs w:val="44"/>
          <w:lang w:eastAsia="zh-CN"/>
        </w:rPr>
        <w:t>申报</w:t>
      </w:r>
      <w:r>
        <w:rPr>
          <w:rFonts w:hint="eastAsia" w:ascii="黑体" w:eastAsia="黑体"/>
          <w:b w:val="0"/>
          <w:bCs/>
          <w:sz w:val="44"/>
          <w:szCs w:val="44"/>
        </w:rPr>
        <w:t>指南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宋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宋体" w:eastAsia="黑体"/>
          <w:color w:val="auto"/>
          <w:sz w:val="32"/>
          <w:szCs w:val="32"/>
        </w:rPr>
      </w:pPr>
      <w:r>
        <w:rPr>
          <w:rFonts w:hint="eastAsia" w:ascii="黑体" w:hAnsi="宋体" w:eastAsia="黑体"/>
          <w:color w:val="auto"/>
          <w:sz w:val="32"/>
          <w:szCs w:val="32"/>
        </w:rPr>
        <w:t>一、申报说明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为了推进我省农业</w:t>
      </w:r>
      <w:r>
        <w:rPr>
          <w:rFonts w:hint="eastAsia" w:ascii="华文仿宋" w:hAnsi="华文仿宋" w:eastAsia="华文仿宋" w:cs="华文仿宋"/>
          <w:color w:val="auto"/>
          <w:sz w:val="32"/>
          <w:szCs w:val="32"/>
          <w:lang w:eastAsia="zh-CN"/>
        </w:rPr>
        <w:t>农村</w:t>
      </w:r>
      <w:r>
        <w:rPr>
          <w:rFonts w:hint="eastAsia" w:ascii="华文仿宋" w:hAnsi="华文仿宋" w:eastAsia="华文仿宋" w:cs="华文仿宋"/>
          <w:color w:val="auto"/>
          <w:sz w:val="32"/>
          <w:szCs w:val="32"/>
        </w:rPr>
        <w:t>高质量发展、促进乡村振兴与农业创新驱动、产业融合及供给侧结构改革战略，从陕西省“三农”发展实际出发，解决热点、难点和痛点问题，着力提升软科学破解“三农”问题的能力和战略决策水平，为奋力谱写陕西</w:t>
      </w:r>
      <w:r>
        <w:rPr>
          <w:rFonts w:hint="eastAsia" w:ascii="华文仿宋" w:hAnsi="华文仿宋" w:eastAsia="华文仿宋" w:cs="华文仿宋"/>
          <w:color w:val="auto"/>
          <w:sz w:val="32"/>
          <w:szCs w:val="32"/>
          <w:lang w:eastAsia="zh-CN"/>
        </w:rPr>
        <w:t>农业农村</w:t>
      </w:r>
      <w:r>
        <w:rPr>
          <w:rFonts w:hint="eastAsia" w:ascii="华文仿宋" w:hAnsi="华文仿宋" w:eastAsia="华文仿宋" w:cs="华文仿宋"/>
          <w:color w:val="auto"/>
          <w:sz w:val="32"/>
          <w:szCs w:val="32"/>
        </w:rPr>
        <w:t>高质量</w:t>
      </w:r>
      <w:r>
        <w:rPr>
          <w:rFonts w:hint="eastAsia" w:ascii="华文仿宋" w:hAnsi="华文仿宋" w:eastAsia="华文仿宋" w:cs="华文仿宋"/>
          <w:color w:val="auto"/>
          <w:sz w:val="32"/>
          <w:szCs w:val="32"/>
          <w:lang w:eastAsia="zh-CN"/>
        </w:rPr>
        <w:t>发展</w:t>
      </w:r>
      <w:r>
        <w:rPr>
          <w:rFonts w:hint="eastAsia" w:ascii="华文仿宋" w:hAnsi="华文仿宋" w:eastAsia="华文仿宋" w:cs="华文仿宋"/>
          <w:color w:val="auto"/>
          <w:sz w:val="32"/>
          <w:szCs w:val="32"/>
        </w:rPr>
        <w:t>提供智力支持。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联盟软科学项目研究聚集我省“三农”发展的重大理论和实践问题，设置</w:t>
      </w:r>
      <w:r>
        <w:rPr>
          <w:rFonts w:hint="eastAsia" w:ascii="华文仿宋" w:hAnsi="华文仿宋" w:eastAsia="华文仿宋" w:cs="华文仿宋"/>
          <w:color w:val="auto"/>
          <w:sz w:val="32"/>
          <w:szCs w:val="32"/>
          <w:lang w:eastAsia="zh-CN"/>
        </w:rPr>
        <w:t>项目</w:t>
      </w:r>
      <w:r>
        <w:rPr>
          <w:rFonts w:hint="eastAsia" w:ascii="华文仿宋" w:hAnsi="华文仿宋" w:eastAsia="华文仿宋" w:cs="华文仿宋"/>
          <w:color w:val="auto"/>
          <w:sz w:val="32"/>
          <w:szCs w:val="32"/>
          <w:lang w:val="en-US" w:eastAsia="zh-CN"/>
        </w:rPr>
        <w:t>8</w:t>
      </w:r>
      <w:r>
        <w:rPr>
          <w:rFonts w:hint="eastAsia" w:ascii="华文仿宋" w:hAnsi="华文仿宋" w:eastAsia="华文仿宋" w:cs="华文仿宋"/>
          <w:color w:val="auto"/>
          <w:sz w:val="32"/>
          <w:szCs w:val="32"/>
        </w:rPr>
        <w:t>项。研究内容需涵盖各自项目所列示的问题和考核要求，对我省“三农”决策提供现实性、针对性</w:t>
      </w:r>
      <w:r>
        <w:rPr>
          <w:rFonts w:hint="eastAsia" w:ascii="华文仿宋" w:hAnsi="华文仿宋" w:eastAsia="华文仿宋" w:cs="华文仿宋"/>
          <w:color w:val="auto"/>
          <w:sz w:val="32"/>
          <w:szCs w:val="32"/>
          <w:lang w:eastAsia="zh-CN"/>
        </w:rPr>
        <w:t>的</w:t>
      </w:r>
      <w:r>
        <w:rPr>
          <w:rFonts w:hint="eastAsia" w:ascii="华文仿宋" w:hAnsi="华文仿宋" w:eastAsia="华文仿宋" w:cs="华文仿宋"/>
          <w:color w:val="auto"/>
          <w:sz w:val="32"/>
          <w:szCs w:val="32"/>
        </w:rPr>
        <w:t>资政建议。同一项目原则上支持1项，评审结果靠前的项目给予支持，项目实施周期1年</w:t>
      </w:r>
      <w:r>
        <w:rPr>
          <w:rFonts w:hint="eastAsia" w:ascii="华文仿宋" w:hAnsi="华文仿宋" w:eastAsia="华文仿宋" w:cs="华文仿宋"/>
          <w:color w:val="auto"/>
          <w:sz w:val="32"/>
          <w:szCs w:val="32"/>
          <w:lang w:eastAsia="zh-CN"/>
        </w:rPr>
        <w:t>。其中，</w:t>
      </w:r>
      <w:r>
        <w:rPr>
          <w:rFonts w:hint="eastAsia" w:ascii="华文仿宋" w:hAnsi="华文仿宋" w:eastAsia="华文仿宋" w:cs="华文仿宋"/>
          <w:color w:val="auto"/>
          <w:sz w:val="32"/>
          <w:szCs w:val="32"/>
          <w:lang w:val="en-US" w:eastAsia="zh-CN"/>
        </w:rPr>
        <w:t>重点项目</w:t>
      </w:r>
      <w:r>
        <w:rPr>
          <w:rFonts w:hint="eastAsia" w:ascii="华文仿宋" w:hAnsi="华文仿宋" w:eastAsia="华文仿宋" w:cs="华文仿宋"/>
          <w:color w:val="auto"/>
          <w:sz w:val="32"/>
          <w:szCs w:val="32"/>
        </w:rPr>
        <w:t>每项</w:t>
      </w:r>
      <w:r>
        <w:rPr>
          <w:rFonts w:hint="eastAsia" w:ascii="华文仿宋" w:hAnsi="华文仿宋" w:eastAsia="华文仿宋" w:cs="华文仿宋"/>
          <w:color w:val="auto"/>
          <w:sz w:val="32"/>
          <w:szCs w:val="32"/>
          <w:lang w:eastAsia="zh-CN"/>
        </w:rPr>
        <w:t>支持</w:t>
      </w:r>
      <w:r>
        <w:rPr>
          <w:rFonts w:hint="eastAsia" w:ascii="华文仿宋" w:hAnsi="华文仿宋" w:eastAsia="华文仿宋" w:cs="华文仿宋"/>
          <w:color w:val="auto"/>
          <w:sz w:val="32"/>
          <w:szCs w:val="32"/>
          <w:lang w:val="en-US" w:eastAsia="zh-CN"/>
        </w:rPr>
        <w:t>10</w:t>
      </w:r>
      <w:r>
        <w:rPr>
          <w:rFonts w:hint="eastAsia" w:ascii="华文仿宋" w:hAnsi="华文仿宋" w:eastAsia="华文仿宋" w:cs="华文仿宋"/>
          <w:color w:val="auto"/>
          <w:sz w:val="32"/>
          <w:szCs w:val="32"/>
        </w:rPr>
        <w:t>万元</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val="en-US" w:eastAsia="zh-CN"/>
        </w:rPr>
        <w:t>一般项目</w:t>
      </w:r>
      <w:r>
        <w:rPr>
          <w:rFonts w:hint="eastAsia" w:ascii="华文仿宋" w:hAnsi="华文仿宋" w:eastAsia="华文仿宋" w:cs="华文仿宋"/>
          <w:color w:val="auto"/>
          <w:sz w:val="32"/>
          <w:szCs w:val="32"/>
        </w:rPr>
        <w:t>每项支持6万元。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宋体" w:eastAsia="黑体"/>
          <w:color w:val="auto"/>
          <w:sz w:val="32"/>
          <w:szCs w:val="32"/>
        </w:rPr>
      </w:pPr>
      <w:r>
        <w:rPr>
          <w:rFonts w:hint="eastAsia" w:ascii="黑体" w:hAnsi="宋体" w:eastAsia="黑体"/>
          <w:color w:val="auto"/>
          <w:sz w:val="32"/>
          <w:szCs w:val="32"/>
        </w:rPr>
        <w:t>二、申报要求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1.项目要结合本单位研究优势和特色，申报者具有良好研究条件和科研团队。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2.申报人应具有高级职称或博士学历，长期从事“三农”问题研究，有深厚的研究基础。年龄不超过57周岁。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3.承担联盟软科学项目未结题的项目负责人</w:t>
      </w:r>
      <w:r>
        <w:rPr>
          <w:rFonts w:hint="eastAsia" w:ascii="华文仿宋" w:hAnsi="华文仿宋" w:eastAsia="华文仿宋" w:cs="华文仿宋"/>
          <w:color w:val="auto"/>
          <w:sz w:val="32"/>
          <w:szCs w:val="32"/>
          <w:lang w:eastAsia="zh-CN"/>
        </w:rPr>
        <w:t>不予</w:t>
      </w:r>
      <w:r>
        <w:rPr>
          <w:rFonts w:hint="eastAsia" w:ascii="华文仿宋" w:hAnsi="华文仿宋" w:eastAsia="华文仿宋" w:cs="华文仿宋"/>
          <w:color w:val="auto"/>
          <w:sz w:val="32"/>
          <w:szCs w:val="32"/>
        </w:rPr>
        <w:t>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4.项目考核指标：一是在中文核心期刊上公开发表1篇学术论文；二是提交1份资政建议报告。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5.要切实深入实际开展调查研究，报告要有事例和数据支撑，建议既要有高度又要切实可行。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宋体" w:eastAsia="黑体"/>
          <w:color w:val="auto"/>
          <w:sz w:val="32"/>
          <w:szCs w:val="32"/>
        </w:rPr>
      </w:pPr>
      <w:r>
        <w:rPr>
          <w:rFonts w:hint="eastAsia" w:ascii="黑体" w:hAnsi="宋体" w:eastAsia="黑体"/>
          <w:color w:val="auto"/>
          <w:sz w:val="32"/>
          <w:szCs w:val="32"/>
        </w:rPr>
        <w:t>三、申报内容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（一）重点项目</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华文仿宋" w:hAnsi="华文仿宋" w:eastAsia="华文仿宋" w:cs="华文仿宋"/>
          <w:b/>
          <w:bCs/>
          <w:color w:val="auto"/>
          <w:sz w:val="32"/>
          <w:szCs w:val="32"/>
          <w:lang w:val="en-US" w:eastAsia="zh-CN"/>
        </w:rPr>
      </w:pPr>
      <w:r>
        <w:rPr>
          <w:rFonts w:hint="eastAsia" w:ascii="华文仿宋" w:hAnsi="华文仿宋" w:eastAsia="华文仿宋" w:cs="华文仿宋"/>
          <w:b/>
          <w:bCs/>
          <w:color w:val="auto"/>
          <w:sz w:val="32"/>
          <w:szCs w:val="32"/>
          <w:lang w:val="en-US" w:eastAsia="zh-CN"/>
        </w:rPr>
        <w:t>1.苏陕协作过程中沉淀资产盘活机制和政策研究</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bCs/>
          <w:color w:val="auto"/>
          <w:sz w:val="32"/>
          <w:szCs w:val="32"/>
          <w:lang w:eastAsia="zh-CN"/>
        </w:rPr>
      </w:pPr>
      <w:r>
        <w:rPr>
          <w:rFonts w:hint="eastAsia" w:ascii="华文仿宋" w:hAnsi="华文仿宋" w:eastAsia="华文仿宋" w:cs="华文仿宋"/>
          <w:b/>
          <w:bCs/>
          <w:color w:val="auto"/>
          <w:sz w:val="32"/>
          <w:szCs w:val="32"/>
          <w:lang w:eastAsia="zh-CN"/>
        </w:rPr>
        <w:t>拟解决问题：</w:t>
      </w:r>
      <w:r>
        <w:rPr>
          <w:rFonts w:hint="eastAsia" w:ascii="华文仿宋" w:hAnsi="华文仿宋" w:eastAsia="华文仿宋" w:cs="华文仿宋"/>
          <w:b w:val="0"/>
          <w:bCs w:val="0"/>
          <w:color w:val="auto"/>
          <w:sz w:val="32"/>
          <w:szCs w:val="32"/>
          <w:lang w:eastAsia="zh-CN"/>
        </w:rPr>
        <w:t>通过体制机制创新，如何盘活苏陕合作过程中国家投资形成的各类资产。整理、核实苏陕合作过程中国家投资形成的资产形式、数量，通过资产证券化、创新管理模式等，不断提高资产利用效率。</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华文仿宋" w:hAnsi="华文仿宋" w:eastAsia="华文仿宋" w:cs="华文仿宋"/>
          <w:b/>
          <w:bCs/>
          <w:color w:val="auto"/>
          <w:sz w:val="32"/>
          <w:szCs w:val="32"/>
          <w:lang w:val="en-US" w:eastAsia="zh-CN"/>
        </w:rPr>
      </w:pPr>
      <w:r>
        <w:rPr>
          <w:rFonts w:hint="eastAsia" w:ascii="华文仿宋" w:hAnsi="华文仿宋" w:eastAsia="华文仿宋" w:cs="华文仿宋"/>
          <w:b/>
          <w:bCs/>
          <w:color w:val="auto"/>
          <w:sz w:val="32"/>
          <w:szCs w:val="32"/>
          <w:lang w:val="en-US" w:eastAsia="zh-CN"/>
        </w:rPr>
        <w:t>2.农业土地空间规划及治理研究</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b w:val="0"/>
          <w:bCs w:val="0"/>
          <w:color w:val="auto"/>
          <w:sz w:val="32"/>
          <w:szCs w:val="32"/>
          <w:lang w:val="en-US" w:eastAsia="zh-CN"/>
        </w:rPr>
      </w:pPr>
      <w:r>
        <w:rPr>
          <w:rFonts w:hint="eastAsia" w:ascii="华文仿宋" w:hAnsi="华文仿宋" w:eastAsia="华文仿宋" w:cs="华文仿宋"/>
          <w:b/>
          <w:bCs/>
          <w:color w:val="auto"/>
          <w:sz w:val="32"/>
          <w:szCs w:val="32"/>
          <w:lang w:val="en-US" w:eastAsia="zh-CN"/>
        </w:rPr>
        <w:t>拟解决问题：</w:t>
      </w:r>
      <w:r>
        <w:rPr>
          <w:rFonts w:hint="eastAsia" w:ascii="华文仿宋" w:hAnsi="华文仿宋" w:eastAsia="华文仿宋" w:cs="华文仿宋"/>
          <w:b w:val="0"/>
          <w:bCs w:val="0"/>
          <w:color w:val="auto"/>
          <w:sz w:val="32"/>
          <w:szCs w:val="32"/>
          <w:lang w:val="en-US" w:eastAsia="zh-CN"/>
        </w:rPr>
        <w:t>梳理和总结我省农业土地空间规划和治理工作现状和不足，提出改善路径和方法。探讨经济社会发展和耕地保护、粮食安全协同发展，形成符合我省省情的土地空间规划和治理体系。</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lang w:val="en-US" w:eastAsia="zh-CN"/>
        </w:rPr>
        <w:t>3</w:t>
      </w:r>
      <w:r>
        <w:rPr>
          <w:rFonts w:hint="eastAsia" w:ascii="华文仿宋" w:hAnsi="华文仿宋" w:eastAsia="华文仿宋" w:cs="华文仿宋"/>
          <w:b/>
          <w:bCs/>
          <w:color w:val="auto"/>
          <w:sz w:val="32"/>
          <w:szCs w:val="32"/>
        </w:rPr>
        <w:t>.新形势下农民增收的实现途径研究</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拟解决问题：</w:t>
      </w:r>
      <w:r>
        <w:rPr>
          <w:rFonts w:hint="eastAsia" w:ascii="华文仿宋" w:hAnsi="华文仿宋" w:eastAsia="华文仿宋" w:cs="华文仿宋"/>
          <w:color w:val="auto"/>
          <w:sz w:val="32"/>
          <w:szCs w:val="32"/>
        </w:rPr>
        <w:t>新形势下农民增收特点，分析我省农民增收存在的问题、农民增收缓慢的原因。探索农民增收的实现路径和对策建议，提高我省农民增收速度，缩小我省农民收入差距。</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4.</w:t>
      </w:r>
      <w:r>
        <w:rPr>
          <w:rFonts w:hint="eastAsia" w:ascii="华文仿宋" w:hAnsi="华文仿宋" w:eastAsia="华文仿宋" w:cs="华文仿宋"/>
          <w:b/>
          <w:bCs/>
          <w:color w:val="auto"/>
          <w:sz w:val="32"/>
          <w:szCs w:val="32"/>
          <w:lang w:eastAsia="zh-CN"/>
        </w:rPr>
        <w:t>乡村振兴背景下</w:t>
      </w:r>
      <w:r>
        <w:rPr>
          <w:rFonts w:hint="eastAsia" w:ascii="华文仿宋" w:hAnsi="华文仿宋" w:eastAsia="华文仿宋" w:cs="华文仿宋"/>
          <w:b/>
          <w:bCs/>
          <w:color w:val="auto"/>
          <w:sz w:val="32"/>
          <w:szCs w:val="32"/>
        </w:rPr>
        <w:t>陕西农村产业发展瓶颈问题研究</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拟解决问题：</w:t>
      </w:r>
      <w:r>
        <w:rPr>
          <w:rFonts w:hint="eastAsia" w:ascii="华文仿宋" w:hAnsi="华文仿宋" w:eastAsia="华文仿宋" w:cs="华文仿宋"/>
          <w:color w:val="auto"/>
          <w:sz w:val="32"/>
          <w:szCs w:val="32"/>
        </w:rPr>
        <w:t>针对陕西省农村产业弱小，规模小、效益低，开展调查研究，分析存在的问题和难点，破解振兴陕西农村产业发展的路径和措施，增强农村产业创新能力，提升农村产业发展质量和效益，推动我省农业农村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（二）一般项目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lang w:val="en-US" w:eastAsia="zh-CN"/>
        </w:rPr>
        <w:t>1.</w:t>
      </w:r>
      <w:r>
        <w:rPr>
          <w:rFonts w:hint="eastAsia" w:ascii="华文仿宋" w:hAnsi="华文仿宋" w:eastAsia="华文仿宋" w:cs="华文仿宋"/>
          <w:b/>
          <w:bCs/>
          <w:color w:val="auto"/>
          <w:sz w:val="32"/>
          <w:szCs w:val="32"/>
        </w:rPr>
        <w:t>提升农民种粮积极性的机制和政策研究</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color w:val="auto"/>
          <w:kern w:val="0"/>
          <w:sz w:val="32"/>
          <w:szCs w:val="32"/>
          <w:shd w:val="clear" w:color="auto" w:fill="FFFFFF"/>
        </w:rPr>
      </w:pPr>
      <w:r>
        <w:rPr>
          <w:rFonts w:hint="eastAsia" w:ascii="华文仿宋" w:hAnsi="华文仿宋" w:eastAsia="华文仿宋" w:cs="华文仿宋"/>
          <w:b/>
          <w:bCs/>
          <w:color w:val="auto"/>
          <w:sz w:val="32"/>
          <w:szCs w:val="32"/>
        </w:rPr>
        <w:t>拟解决问题：</w:t>
      </w:r>
      <w:r>
        <w:rPr>
          <w:rFonts w:hint="eastAsia" w:ascii="华文仿宋" w:hAnsi="华文仿宋" w:eastAsia="华文仿宋" w:cs="华文仿宋"/>
          <w:color w:val="auto"/>
          <w:kern w:val="0"/>
          <w:sz w:val="32"/>
          <w:szCs w:val="32"/>
          <w:shd w:val="clear" w:color="auto" w:fill="FFFFFF"/>
        </w:rPr>
        <w:t>如何提高农民种粮积极性？深入调查农民种粮积极性不高的原因，存在的问题。</w:t>
      </w:r>
      <w:r>
        <w:rPr>
          <w:rFonts w:hint="eastAsia" w:ascii="华文仿宋" w:hAnsi="华文仿宋" w:eastAsia="华文仿宋" w:cs="华文仿宋"/>
          <w:color w:val="auto"/>
          <w:sz w:val="32"/>
          <w:szCs w:val="32"/>
        </w:rPr>
        <w:t>分析</w:t>
      </w:r>
      <w:r>
        <w:rPr>
          <w:rFonts w:hint="eastAsia" w:ascii="华文仿宋" w:hAnsi="华文仿宋" w:eastAsia="华文仿宋" w:cs="华文仿宋"/>
          <w:color w:val="auto"/>
          <w:kern w:val="0"/>
          <w:sz w:val="32"/>
          <w:szCs w:val="32"/>
          <w:shd w:val="clear" w:color="auto" w:fill="FFFFFF"/>
        </w:rPr>
        <w:t>农民种粮</w:t>
      </w:r>
      <w:r>
        <w:rPr>
          <w:rFonts w:hint="eastAsia" w:ascii="华文仿宋" w:hAnsi="华文仿宋" w:eastAsia="华文仿宋" w:cs="华文仿宋"/>
          <w:color w:val="auto"/>
          <w:sz w:val="32"/>
          <w:szCs w:val="32"/>
        </w:rPr>
        <w:t>政策的激励效应，探究提升农民种粮积极性的机制，切实</w:t>
      </w:r>
      <w:r>
        <w:rPr>
          <w:rFonts w:hint="eastAsia" w:ascii="华文仿宋" w:hAnsi="华文仿宋" w:eastAsia="华文仿宋" w:cs="华文仿宋"/>
          <w:color w:val="auto"/>
          <w:kern w:val="0"/>
          <w:sz w:val="32"/>
          <w:szCs w:val="32"/>
          <w:shd w:val="clear" w:color="auto" w:fill="FFFFFF"/>
        </w:rPr>
        <w:t>提高农民种粮效益。</w:t>
      </w:r>
    </w:p>
    <w:p>
      <w:pPr>
        <w:keepNext w:val="0"/>
        <w:keepLines w:val="0"/>
        <w:pageBreakBefore w:val="0"/>
        <w:widowControl w:val="0"/>
        <w:tabs>
          <w:tab w:val="left" w:pos="486"/>
        </w:tabs>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.小农户与现代农业产业衔接机制研究</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拟解决问题：</w:t>
      </w:r>
      <w:r>
        <w:rPr>
          <w:rFonts w:hint="eastAsia" w:ascii="华文仿宋" w:hAnsi="华文仿宋" w:eastAsia="华文仿宋" w:cs="华文仿宋"/>
          <w:color w:val="auto"/>
          <w:sz w:val="32"/>
          <w:szCs w:val="32"/>
        </w:rPr>
        <w:t>党的十九大报告明确提出，加快农业农村现代化发展进程，实现小农户和现代农业发展有机衔接，并将其视为乡村振兴战略中的重点特色内容。如何实现二者有机衔接，如何将小农户嵌入现代农业产业链和价值链，结合我省“三农”发展实际，探索小农户与现代农业的关系，归纳总结小农户与现代农业发展的有效衔接组织方式和利益联结机制。</w:t>
      </w:r>
    </w:p>
    <w:p>
      <w:pPr>
        <w:keepNext w:val="0"/>
        <w:keepLines w:val="0"/>
        <w:pageBreakBefore w:val="0"/>
        <w:widowControl w:val="0"/>
        <w:tabs>
          <w:tab w:val="left" w:pos="486"/>
        </w:tabs>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lang w:val="en-US" w:eastAsia="zh-CN"/>
        </w:rPr>
        <w:t>3</w:t>
      </w:r>
      <w:r>
        <w:rPr>
          <w:rFonts w:hint="eastAsia" w:ascii="华文仿宋" w:hAnsi="华文仿宋" w:eastAsia="华文仿宋" w:cs="华文仿宋"/>
          <w:b/>
          <w:bCs/>
          <w:color w:val="auto"/>
          <w:sz w:val="32"/>
          <w:szCs w:val="32"/>
        </w:rPr>
        <w:t>.陕西省</w:t>
      </w:r>
      <w:r>
        <w:rPr>
          <w:rFonts w:hint="eastAsia" w:ascii="华文仿宋" w:hAnsi="华文仿宋" w:eastAsia="华文仿宋" w:cs="华文仿宋"/>
          <w:b/>
          <w:bCs/>
          <w:color w:val="auto"/>
          <w:sz w:val="32"/>
          <w:szCs w:val="32"/>
          <w:lang w:eastAsia="zh-CN"/>
        </w:rPr>
        <w:t>农村</w:t>
      </w:r>
      <w:r>
        <w:rPr>
          <w:rFonts w:hint="eastAsia" w:ascii="华文仿宋" w:hAnsi="华文仿宋" w:eastAsia="华文仿宋" w:cs="华文仿宋"/>
          <w:b/>
          <w:bCs/>
          <w:color w:val="auto"/>
          <w:sz w:val="32"/>
          <w:szCs w:val="32"/>
        </w:rPr>
        <w:t>集体经济发展路径和模式研究</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拟解决问题：</w:t>
      </w:r>
      <w:r>
        <w:rPr>
          <w:rFonts w:hint="eastAsia" w:ascii="华文仿宋" w:hAnsi="华文仿宋" w:eastAsia="华文仿宋" w:cs="华文仿宋"/>
          <w:color w:val="auto"/>
          <w:sz w:val="32"/>
          <w:szCs w:val="32"/>
        </w:rPr>
        <w:t>针对我省农村集体经济空壳多且比较薄弱的现实，调查分析我省农村集体经济发展现状、存在问题和农村集体经济薄弱的原因、制约因素；探寻发展我省农村集体经济的路径及措施；研究总结我省壮大集体经济的举措和模式；制定发展我省</w:t>
      </w:r>
      <w:r>
        <w:rPr>
          <w:rFonts w:hint="eastAsia" w:ascii="华文仿宋" w:hAnsi="华文仿宋" w:eastAsia="华文仿宋" w:cs="华文仿宋"/>
          <w:color w:val="auto"/>
          <w:sz w:val="32"/>
          <w:szCs w:val="32"/>
          <w:lang w:eastAsia="zh-CN"/>
        </w:rPr>
        <w:t>农村</w:t>
      </w:r>
      <w:r>
        <w:rPr>
          <w:rFonts w:hint="eastAsia" w:ascii="华文仿宋" w:hAnsi="华文仿宋" w:eastAsia="华文仿宋" w:cs="华文仿宋"/>
          <w:color w:val="auto"/>
          <w:sz w:val="32"/>
          <w:szCs w:val="32"/>
        </w:rPr>
        <w:t>集体经济的行动方案和政策建议。</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lang w:val="en-US" w:eastAsia="zh-CN"/>
        </w:rPr>
        <w:t>4</w:t>
      </w:r>
      <w:r>
        <w:rPr>
          <w:rFonts w:hint="eastAsia" w:ascii="华文仿宋" w:hAnsi="华文仿宋" w:eastAsia="华文仿宋" w:cs="华文仿宋"/>
          <w:b/>
          <w:bCs/>
          <w:color w:val="auto"/>
          <w:sz w:val="32"/>
          <w:szCs w:val="32"/>
        </w:rPr>
        <w:t>.农村后续劳动力</w:t>
      </w:r>
      <w:r>
        <w:rPr>
          <w:rFonts w:hint="eastAsia" w:ascii="华文仿宋" w:hAnsi="华文仿宋" w:eastAsia="华文仿宋" w:cs="华文仿宋"/>
          <w:b/>
          <w:bCs/>
          <w:color w:val="auto"/>
          <w:sz w:val="32"/>
          <w:szCs w:val="32"/>
          <w:lang w:eastAsia="zh-CN"/>
        </w:rPr>
        <w:t>匮乏问题</w:t>
      </w:r>
      <w:r>
        <w:rPr>
          <w:rFonts w:hint="eastAsia" w:ascii="华文仿宋" w:hAnsi="华文仿宋" w:eastAsia="华文仿宋" w:cs="华文仿宋"/>
          <w:b/>
          <w:bCs/>
          <w:color w:val="auto"/>
          <w:sz w:val="32"/>
          <w:szCs w:val="32"/>
        </w:rPr>
        <w:t>研究</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rPr>
        <w:t>拟解决问题：</w:t>
      </w:r>
      <w:r>
        <w:rPr>
          <w:rFonts w:hint="eastAsia" w:ascii="华文仿宋" w:hAnsi="华文仿宋" w:eastAsia="华文仿宋" w:cs="华文仿宋"/>
          <w:color w:val="auto"/>
          <w:sz w:val="32"/>
          <w:szCs w:val="32"/>
        </w:rPr>
        <w:t>“谁来种地”、“怎样种地”已经成为农村经济社会发展所面临的重大难题，将严重影响农村经济社会持续发展和农业农村现代化的实现。如何破解我省农村后续劳动力匮乏；农村后续劳动力来源渠道和融入政策；农村后续劳动力培育主体、内生动力机制和有效路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8006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xbnl</dc:creator>
  <cp:lastModifiedBy>xbnl</cp:lastModifiedBy>
  <dcterms:modified xsi:type="dcterms:W3CDTF">2022-07-28T09:07:45Z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